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Content>
                <w:r w:rsidR="009F5A19" w:rsidRPr="009F5A19">
                  <w:rPr>
                    <w:rFonts w:ascii="Calibri" w:eastAsia="Times New Roman" w:hAnsi="Calibri" w:cs="Times New Roman"/>
                    <w:color w:val="000000"/>
                  </w:rPr>
                  <w:t>Yuri Kauã Rodrigues de Oliveira Silva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Verdana" w:hAnsi="Verdana"/>
                  <w:color w:val="444444"/>
                  <w:sz w:val="15"/>
                  <w:szCs w:val="15"/>
                  <w:shd w:val="clear" w:color="auto" w:fill="EFF3FA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AA48E0" w:rsidRPr="00AA48E0">
                  <w:rPr>
                    <w:rFonts w:ascii="Verdana" w:hAnsi="Verdana"/>
                    <w:color w:val="444444"/>
                    <w:sz w:val="15"/>
                    <w:szCs w:val="15"/>
                    <w:shd w:val="clear" w:color="auto" w:fill="EFF3FA"/>
                  </w:rPr>
                  <w:t>20211027000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9F5A19">
                  <w:rPr>
                    <w:rFonts w:ascii="Calibri" w:eastAsia="Times New Roman" w:hAnsi="Calibri" w:cs="Times New Roman"/>
                    <w:color w:val="000000"/>
                  </w:rPr>
                  <w:t>18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>/0</w:t>
                </w:r>
                <w:r w:rsidR="009F5A19">
                  <w:rPr>
                    <w:rFonts w:ascii="Calibri" w:eastAsia="Times New Roman" w:hAnsi="Calibri" w:cs="Times New Roman"/>
                    <w:color w:val="000000"/>
                  </w:rPr>
                  <w:t>4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>/2023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6F221E">
                  <w:rPr>
                    <w:rFonts w:ascii="Calibri" w:eastAsia="Times New Roman" w:hAnsi="Calibri" w:cs="Times New Roman"/>
                    <w:color w:val="000000"/>
                  </w:rPr>
                  <w:t>Instituto de Química/LABTAM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9F5A19">
                  <w:rPr>
                    <w:rFonts w:ascii="Calibri" w:eastAsia="Times New Roman" w:hAnsi="Calibri" w:cs="Times New Roman"/>
                    <w:color w:val="000000"/>
                  </w:rPr>
                  <w:t>yuri.silva.115</w:t>
                </w:r>
                <w:r w:rsidR="000B704F" w:rsidRPr="000B704F">
                  <w:rPr>
                    <w:rFonts w:ascii="Calibri" w:eastAsia="Times New Roman" w:hAnsi="Calibri" w:cs="Times New Roman"/>
                    <w:color w:val="000000"/>
                  </w:rPr>
                  <w:t>@ufrn.edu.br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6F221E">
                  <w:rPr>
                    <w:rFonts w:ascii="Calibri" w:eastAsia="Times New Roman" w:hAnsi="Calibri" w:cs="Times New Roman"/>
                    <w:color w:val="000000"/>
                  </w:rPr>
                  <w:t>Dulce Maria de Araujo Melo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Content>
              <w:p w:rsidR="00571F9D" w:rsidRDefault="009F5A19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 análise termogravimétrica permite a compreensão do comportamento de um material que será submetido a um determinado tratamento térmico. Nesse sentido, ela é fundamental para o desenvolvimento da pesquisa.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MS1</w:t>
                </w:r>
                <w:r w:rsidR="00BF3E28">
                  <w:rPr>
                    <w:rFonts w:ascii="Calibri" w:eastAsia="Times New Roman" w:hAnsi="Calibri" w:cs="Times New Roman"/>
                    <w:color w:val="000000"/>
                  </w:rPr>
                  <w:t>6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(A1)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066DC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Resíduo lignocelulósico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FS1</w:t>
                </w:r>
                <w:r w:rsidR="00BF3E28">
                  <w:rPr>
                    <w:rFonts w:ascii="Calibri" w:eastAsia="Times New Roman" w:hAnsi="Calibri" w:cs="Times New Roman"/>
                    <w:color w:val="000000"/>
                  </w:rPr>
                  <w:t>6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(A2)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066DC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Fibra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RPL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(A3)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066DC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P</w:t>
                </w:r>
                <w:r w:rsidR="009F5A19">
                  <w:rPr>
                    <w:rFonts w:ascii="Calibri" w:eastAsia="Times New Roman" w:hAnsi="Calibri" w:cs="Calibri"/>
                    <w:color w:val="000000"/>
                  </w:rPr>
                  <w:t>olietileno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RPX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(A4)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066DC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P</w:t>
                </w:r>
                <w:r w:rsidR="009F5A19">
                  <w:rPr>
                    <w:rFonts w:ascii="Calibri" w:eastAsia="Times New Roman" w:hAnsi="Calibri" w:cs="Calibri"/>
                    <w:color w:val="000000"/>
                  </w:rPr>
                  <w:t>olietileno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PS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(A5)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B704F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                                       </w:t>
                </w:r>
                <w:r w:rsidR="009F5A19">
                  <w:rPr>
                    <w:rFonts w:ascii="Calibri" w:eastAsia="Times New Roman" w:hAnsi="Calibri" w:cs="Calibri"/>
                    <w:color w:val="000000"/>
                  </w:rPr>
                  <w:t xml:space="preserve">    </w:t>
                </w:r>
                <w:r w:rsidR="00D066DC">
                  <w:rPr>
                    <w:rFonts w:ascii="Calibri" w:eastAsia="Times New Roman" w:hAnsi="Calibri" w:cs="Calibri"/>
                    <w:color w:val="000000"/>
                  </w:rPr>
                  <w:t>Pó fibroso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F5A1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000000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9F5A19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F5A1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F5A1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F5A1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F5A19" w:rsidP="009F5A1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6CD7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6CD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 w:rsidRPr="009F5A19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9F5A19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D066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D066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9F5A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9F5A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E23CB6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E23CB6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F5A19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Content>
              <w:p w:rsidR="00571F9D" w:rsidRDefault="00C3424A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Por favor, e</w:t>
                </w:r>
                <w:r w:rsidR="00CC3F29">
                  <w:rPr>
                    <w:rFonts w:ascii="Calibri" w:eastAsia="Times New Roman" w:hAnsi="Calibri" w:cs="Times New Roman"/>
                    <w:color w:val="000000"/>
                  </w:rPr>
                  <w:t>nviar os dados de DTG</w:t>
                </w:r>
                <w:r w:rsidR="009F5A19">
                  <w:rPr>
                    <w:rFonts w:ascii="Calibri" w:eastAsia="Times New Roman" w:hAnsi="Calibri" w:cs="Times New Roman"/>
                    <w:color w:val="000000"/>
                  </w:rPr>
                  <w:t xml:space="preserve"> e FTIR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(do vapor liberado durante a análise)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, agradeço a disponibilidade para a realização da análise.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EA5" w:rsidRDefault="00845EA5" w:rsidP="00316381">
      <w:pPr>
        <w:spacing w:after="0" w:line="240" w:lineRule="auto"/>
      </w:pPr>
      <w:r>
        <w:separator/>
      </w:r>
    </w:p>
  </w:endnote>
  <w:endnote w:type="continuationSeparator" w:id="0">
    <w:p w:rsidR="00845EA5" w:rsidRDefault="00845EA5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EA5" w:rsidRDefault="00845EA5" w:rsidP="00316381">
      <w:pPr>
        <w:spacing w:after="0" w:line="240" w:lineRule="auto"/>
      </w:pPr>
      <w:r>
        <w:separator/>
      </w:r>
    </w:p>
  </w:footnote>
  <w:footnote w:type="continuationSeparator" w:id="0">
    <w:p w:rsidR="00845EA5" w:rsidRDefault="00845EA5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F"/>
    <w:rsid w:val="00033802"/>
    <w:rsid w:val="00054774"/>
    <w:rsid w:val="00061638"/>
    <w:rsid w:val="000B0F4A"/>
    <w:rsid w:val="000B704F"/>
    <w:rsid w:val="001B1D3E"/>
    <w:rsid w:val="00225F21"/>
    <w:rsid w:val="002C107C"/>
    <w:rsid w:val="002D6C9B"/>
    <w:rsid w:val="003008EA"/>
    <w:rsid w:val="00300FDF"/>
    <w:rsid w:val="00316381"/>
    <w:rsid w:val="0032512B"/>
    <w:rsid w:val="003941B5"/>
    <w:rsid w:val="003B113C"/>
    <w:rsid w:val="003E3455"/>
    <w:rsid w:val="00404494"/>
    <w:rsid w:val="00447824"/>
    <w:rsid w:val="004610F1"/>
    <w:rsid w:val="004E1D72"/>
    <w:rsid w:val="004F044F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6F221E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45EA5"/>
    <w:rsid w:val="00865473"/>
    <w:rsid w:val="008A0FC5"/>
    <w:rsid w:val="009A0858"/>
    <w:rsid w:val="009D6CD7"/>
    <w:rsid w:val="009F5A19"/>
    <w:rsid w:val="00A224B4"/>
    <w:rsid w:val="00A92B4E"/>
    <w:rsid w:val="00A94598"/>
    <w:rsid w:val="00AA3C65"/>
    <w:rsid w:val="00AA48E0"/>
    <w:rsid w:val="00AB7344"/>
    <w:rsid w:val="00AD75A3"/>
    <w:rsid w:val="00B521CB"/>
    <w:rsid w:val="00B638DE"/>
    <w:rsid w:val="00B71ECC"/>
    <w:rsid w:val="00BD7D58"/>
    <w:rsid w:val="00BE1CF7"/>
    <w:rsid w:val="00BF3E28"/>
    <w:rsid w:val="00C1009F"/>
    <w:rsid w:val="00C319DD"/>
    <w:rsid w:val="00C3424A"/>
    <w:rsid w:val="00CC3F29"/>
    <w:rsid w:val="00D066DC"/>
    <w:rsid w:val="00D07812"/>
    <w:rsid w:val="00D5418F"/>
    <w:rsid w:val="00D92E7E"/>
    <w:rsid w:val="00DF3EE8"/>
    <w:rsid w:val="00DF6CB4"/>
    <w:rsid w:val="00E055AE"/>
    <w:rsid w:val="00E23CB6"/>
    <w:rsid w:val="00E4046B"/>
    <w:rsid w:val="00E406A5"/>
    <w:rsid w:val="00E50255"/>
    <w:rsid w:val="00E627D0"/>
    <w:rsid w:val="00EA06FE"/>
    <w:rsid w:val="00EB60D9"/>
    <w:rsid w:val="00EC4152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B07A"/>
  <w15:docId w15:val="{4C0FECB2-0533-4B70-A3D0-205FC049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0F39A8"/>
    <w:rsid w:val="00107483"/>
    <w:rsid w:val="00131FF5"/>
    <w:rsid w:val="001515D3"/>
    <w:rsid w:val="00253AEF"/>
    <w:rsid w:val="00366AB8"/>
    <w:rsid w:val="00423E69"/>
    <w:rsid w:val="005101A4"/>
    <w:rsid w:val="005962E4"/>
    <w:rsid w:val="005F03B7"/>
    <w:rsid w:val="00634BF0"/>
    <w:rsid w:val="00667022"/>
    <w:rsid w:val="0071244B"/>
    <w:rsid w:val="007206F2"/>
    <w:rsid w:val="00731076"/>
    <w:rsid w:val="00A06E1D"/>
    <w:rsid w:val="00A131B3"/>
    <w:rsid w:val="00B25BCF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Yuri Kauã Rodrigues</cp:lastModifiedBy>
  <cp:revision>7</cp:revision>
  <dcterms:created xsi:type="dcterms:W3CDTF">2023-04-18T11:56:00Z</dcterms:created>
  <dcterms:modified xsi:type="dcterms:W3CDTF">2023-04-18T17:15:00Z</dcterms:modified>
</cp:coreProperties>
</file>