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69286562" w:rsidR="002E47D2" w:rsidRPr="00753BC3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2F51A4">
              <w:rPr>
                <w:sz w:val="18"/>
                <w:szCs w:val="18"/>
              </w:rPr>
              <w:t>Anderson Wilbur Lopes Andrade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1351E">
              <w:rPr>
                <w:sz w:val="18"/>
                <w:szCs w:val="18"/>
              </w:rPr>
              <w:t>: 0</w:t>
            </w:r>
            <w:r w:rsidR="00753BC3">
              <w:rPr>
                <w:sz w:val="18"/>
                <w:szCs w:val="18"/>
              </w:rPr>
              <w:t>4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41351E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8689E86" w14:textId="52164716" w:rsidR="002F51A4" w:rsidRPr="002F51A4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5" w:history="1">
              <w:r w:rsidR="0041351E" w:rsidRPr="001A08F6">
                <w:rPr>
                  <w:rStyle w:val="Hyperlink"/>
                  <w:sz w:val="18"/>
                  <w:szCs w:val="18"/>
                </w:rPr>
                <w:t>andersonwilbur@ufrn.edu.br</w:t>
              </w:r>
            </w:hyperlink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>Silvana Maria Zucolotto Langassner</w:t>
            </w:r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484"/>
        <w:gridCol w:w="3000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>Kalanchoe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2F2546" w:rsidRDefault="004D2110" w:rsidP="009A3D63">
            <w:pPr>
              <w:rPr>
                <w:sz w:val="18"/>
                <w:szCs w:val="18"/>
                <w:lang w:val="es-ES_tradnl"/>
              </w:rPr>
            </w:pPr>
            <w:r w:rsidRPr="002F2546">
              <w:rPr>
                <w:sz w:val="18"/>
                <w:szCs w:val="18"/>
                <w:lang w:val="es-ES_tradnl"/>
              </w:rPr>
              <w:t xml:space="preserve">Extrato HE seco de </w:t>
            </w:r>
            <w:r w:rsidRPr="002F2546">
              <w:rPr>
                <w:i/>
                <w:sz w:val="18"/>
                <w:szCs w:val="18"/>
                <w:lang w:val="es-ES_tradnl"/>
              </w:rPr>
              <w:t>Kalanchoe pinnata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2CA8086C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 xml:space="preserve">Kalanchoe </w:t>
            </w:r>
            <w:r w:rsidR="002F2546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71D95BA0" w:rsidR="004D2110" w:rsidRDefault="004D2110" w:rsidP="009A3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115AB152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2D1CE32A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 xml:space="preserve">Kalanchoe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31E0F6DA" w:rsidR="004D2110" w:rsidRPr="00A068DB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7144129A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42E581B0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 xml:space="preserve">Kalanchoe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04A04CF0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253A3D21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59D2BC2F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 xml:space="preserve">Kalanchoe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63B7118A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693A4B6F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7FA371E6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</w:t>
            </w:r>
            <w:r w:rsidR="002F51A4">
              <w:rPr>
                <w:i/>
                <w:sz w:val="18"/>
                <w:szCs w:val="18"/>
              </w:rPr>
              <w:t xml:space="preserve"> 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1434894B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121A4E84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62EBEA8D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 xml:space="preserve">Kalanchoe </w:t>
            </w:r>
            <w:r w:rsidR="002F51A4">
              <w:rPr>
                <w:i/>
                <w:sz w:val="18"/>
                <w:szCs w:val="18"/>
              </w:rPr>
              <w:t>brasiliensis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5E10352E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</w:t>
            </w:r>
            <w:r w:rsidR="002F51A4">
              <w:rPr>
                <w:sz w:val="18"/>
                <w:szCs w:val="18"/>
              </w:rPr>
              <w:t>B</w:t>
            </w:r>
          </w:p>
        </w:tc>
      </w:tr>
      <w:tr w:rsidR="004D2110" w:rsidRPr="00A068DB" w14:paraId="78E0769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753BC3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6F52CB">
              <w:rPr>
                <w:sz w:val="20"/>
                <w:szCs w:val="20"/>
                <w:u w:val="single"/>
              </w:rPr>
              <w:t>2</w:t>
            </w:r>
            <w:r w:rsidR="00737258">
              <w:rPr>
                <w:sz w:val="20"/>
                <w:szCs w:val="20"/>
                <w:u w:val="single"/>
              </w:rPr>
              <w:t>50 x 4,6 mm, 5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77777777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>Acetonitrila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r w:rsidR="006F52CB" w:rsidRPr="006F52CB">
              <w:rPr>
                <w:sz w:val="20"/>
                <w:szCs w:val="20"/>
                <w:u w:val="single"/>
              </w:rPr>
              <w:t>acetonitrila (solvente A) e ácido acético 0,3 % (B), com 7-15 %, de 0-5 min; 15-24 %, de 5-35 min; 24-25 %, de 35-43 min; 25-30 %, de 43-60 min. O fluxo foi mantido constante em 0,7 mL/min e a detecção realizada a 254 e 340 nm com a aquisição de espectros UV na faixa de 190 a 450 nm.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A31EDA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Volume de injeção: 20 microlitros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2F2546"/>
    <w:rsid w:val="002F51A4"/>
    <w:rsid w:val="0041351E"/>
    <w:rsid w:val="004D2110"/>
    <w:rsid w:val="004E4BAE"/>
    <w:rsid w:val="00596A2D"/>
    <w:rsid w:val="005D63CB"/>
    <w:rsid w:val="00657029"/>
    <w:rsid w:val="006F52CB"/>
    <w:rsid w:val="00737258"/>
    <w:rsid w:val="007422FC"/>
    <w:rsid w:val="00753BC3"/>
    <w:rsid w:val="00864CFF"/>
    <w:rsid w:val="009A3D63"/>
    <w:rsid w:val="00A03470"/>
    <w:rsid w:val="00A31EDA"/>
    <w:rsid w:val="00A86EA9"/>
    <w:rsid w:val="00CE640C"/>
    <w:rsid w:val="00CF38A8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35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5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wilbur@ufrn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Anderson Wilbur</cp:lastModifiedBy>
  <cp:revision>5</cp:revision>
  <dcterms:created xsi:type="dcterms:W3CDTF">2018-09-28T09:43:00Z</dcterms:created>
  <dcterms:modified xsi:type="dcterms:W3CDTF">2018-12-01T20:05:00Z</dcterms:modified>
</cp:coreProperties>
</file>