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38" w:rsidRDefault="002E47D2" w:rsidP="00C70138">
      <w:pPr>
        <w:spacing w:line="240" w:lineRule="auto"/>
        <w:rPr>
          <w:b/>
        </w:rPr>
      </w:pPr>
      <w:r>
        <w:rPr>
          <w:b/>
          <w:noProof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  <w:r w:rsidR="00C70138" w:rsidRPr="00C70138"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32F77" w:rsidTr="00F32F77">
        <w:tc>
          <w:tcPr>
            <w:tcW w:w="8720" w:type="dxa"/>
            <w:shd w:val="clear" w:color="auto" w:fill="FFFFFF" w:themeFill="background1"/>
          </w:tcPr>
          <w:p w:rsidR="00665CE7" w:rsidRPr="00165E0A" w:rsidRDefault="00F32F77" w:rsidP="00665CE7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165E0A">
              <w:rPr>
                <w:b/>
                <w:lang w:val="pt-BR"/>
              </w:rPr>
              <w:t xml:space="preserve">Solicitação para análise </w:t>
            </w:r>
            <w:r w:rsidR="00665CE7" w:rsidRPr="00165E0A">
              <w:rPr>
                <w:b/>
                <w:bCs/>
                <w:lang w:val="pt-BR"/>
              </w:rPr>
              <w:t>por ICP OES</w:t>
            </w:r>
          </w:p>
        </w:tc>
      </w:tr>
      <w:tr w:rsidR="00F32F77" w:rsidTr="004368E2">
        <w:trPr>
          <w:trHeight w:val="3015"/>
        </w:trPr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page" w:tblpX="478" w:tblpY="49"/>
              <w:tblOverlap w:val="never"/>
              <w:tblW w:w="8545" w:type="dxa"/>
              <w:tblLook w:val="04A0" w:firstRow="1" w:lastRow="0" w:firstColumn="1" w:lastColumn="0" w:noHBand="0" w:noVBand="1"/>
            </w:tblPr>
            <w:tblGrid>
              <w:gridCol w:w="8545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983A23" w:rsidRDefault="00F32F77" w:rsidP="00F32F77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t>Dados cadastrais: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Solicitante:</w:t>
                  </w:r>
                  <w:r w:rsidR="00065A9B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="00065A9B">
                    <w:rPr>
                      <w:sz w:val="20"/>
                      <w:szCs w:val="20"/>
                      <w:u w:val="single"/>
                    </w:rPr>
                    <w:t>Jonatas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 </w:t>
                  </w:r>
                  <w:r w:rsidR="00065A9B">
                    <w:rPr>
                      <w:sz w:val="20"/>
                      <w:szCs w:val="20"/>
                      <w:u w:val="single"/>
                    </w:rPr>
                    <w:t>Gomes</w:t>
                  </w:r>
                  <w:proofErr w:type="gramEnd"/>
                  <w:r w:rsidR="00065A9B">
                    <w:rPr>
                      <w:sz w:val="20"/>
                      <w:szCs w:val="20"/>
                      <w:u w:val="single"/>
                    </w:rPr>
                    <w:t xml:space="preserve"> de Medeiros</w:t>
                  </w:r>
                  <w:r w:rsidRPr="00C70138"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                   </w:t>
                  </w:r>
                  <w:r w:rsidRPr="00C7013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Solicitante:</w:t>
                  </w:r>
                  <w:r w:rsidR="008C7FA6">
                    <w:t xml:space="preserve"> </w:t>
                  </w:r>
                  <w:r w:rsidR="008C7FA6">
                    <w:t>(84) 99980-6882, jonatasgomesdemedeiros@gmail.com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8C7FA6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Responsável Orientador/</w:t>
                  </w:r>
                  <w:proofErr w:type="spellStart"/>
                  <w:r w:rsidRPr="00C70138">
                    <w:rPr>
                      <w:sz w:val="20"/>
                      <w:szCs w:val="20"/>
                    </w:rPr>
                    <w:t>Co-Orientador</w:t>
                  </w:r>
                  <w:proofErr w:type="spellEnd"/>
                  <w:r w:rsidRPr="00C70138">
                    <w:rPr>
                      <w:sz w:val="20"/>
                      <w:szCs w:val="20"/>
                    </w:rPr>
                    <w:t>:</w:t>
                  </w:r>
                  <w:r w:rsidR="008C7FA6">
                    <w:rPr>
                      <w:sz w:val="20"/>
                      <w:szCs w:val="20"/>
                    </w:rPr>
                    <w:t xml:space="preserve"> </w:t>
                  </w:r>
                  <w:r w:rsidR="008C7FA6">
                    <w:t xml:space="preserve">Rosangela de carvalho </w:t>
                  </w:r>
                  <w:proofErr w:type="spellStart"/>
                  <w:r w:rsidR="008C7FA6">
                    <w:t>balaban</w:t>
                  </w:r>
                  <w:proofErr w:type="spellEnd"/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Departamento/Instituição:</w:t>
                  </w:r>
                  <w:r w:rsidR="008C7FA6">
                    <w:rPr>
                      <w:sz w:val="20"/>
                      <w:szCs w:val="20"/>
                    </w:rPr>
                    <w:t xml:space="preserve"> </w:t>
                  </w:r>
                  <w:r w:rsidR="008C7FA6">
                    <w:t>Programa de Pós-Graduação em Engenharia Química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38516F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Orientador:</w:t>
                  </w:r>
                  <w:r w:rsidR="008C7FA6">
                    <w:rPr>
                      <w:sz w:val="20"/>
                      <w:szCs w:val="20"/>
                    </w:rPr>
                    <w:t xml:space="preserve"> </w:t>
                  </w:r>
                  <w:r w:rsidR="008C7FA6">
                    <w:t>(84) 999</w:t>
                  </w:r>
                  <w:r w:rsidR="0038516F">
                    <w:t>86-4807</w:t>
                  </w:r>
                  <w:r w:rsidR="008C7FA6">
                    <w:t xml:space="preserve">, </w:t>
                  </w:r>
                  <w:r w:rsidR="0038516F" w:rsidRPr="0038516F">
                    <w:rPr>
                      <w:rFonts w:ascii="Helvetica" w:hAnsi="Helvetica" w:cs="Helvetica"/>
                      <w:color w:val="202124"/>
                      <w:sz w:val="19"/>
                      <w:szCs w:val="19"/>
                      <w:shd w:val="clear" w:color="auto" w:fill="FFFFFF"/>
                    </w:rPr>
                    <w:t>rosangelabalaban@hotmail.com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Número de amostras:</w:t>
                  </w:r>
                  <w:r w:rsidR="008C7FA6">
                    <w:rPr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Quais as análises desejadas:</w:t>
                  </w:r>
                  <w:r w:rsidR="008C7FA6">
                    <w:rPr>
                      <w:sz w:val="20"/>
                      <w:szCs w:val="20"/>
                    </w:rPr>
                    <w:t xml:space="preserve"> </w:t>
                  </w:r>
                  <w:r w:rsidR="008C7FA6">
                    <w:t>quantificação de zinco por emissão atômica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a matriz das amostras:</w:t>
                  </w:r>
                  <w:r w:rsidR="008C7FA6">
                    <w:rPr>
                      <w:sz w:val="20"/>
                      <w:szCs w:val="20"/>
                    </w:rPr>
                    <w:t xml:space="preserve"> Solução aquosa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Particularidade das amostras:</w:t>
                  </w:r>
                  <w:r w:rsidR="008C7FA6">
                    <w:rPr>
                      <w:sz w:val="20"/>
                      <w:szCs w:val="20"/>
                    </w:rPr>
                    <w:t xml:space="preserve">  solução aquosa de tiocianato de </w:t>
                  </w:r>
                  <w:r w:rsidR="0038516F">
                    <w:rPr>
                      <w:sz w:val="20"/>
                      <w:szCs w:val="20"/>
                    </w:rPr>
                    <w:t>a</w:t>
                  </w:r>
                  <w:r w:rsidR="008C7FA6">
                    <w:rPr>
                      <w:sz w:val="20"/>
                      <w:szCs w:val="20"/>
                    </w:rPr>
                    <w:t>mônio e cloreto de zinco</w:t>
                  </w:r>
                </w:p>
              </w:tc>
            </w:tr>
            <w:tr w:rsidR="00F32F77" w:rsidTr="00F32F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 xml:space="preserve">Data: </w:t>
                  </w:r>
                  <w:r w:rsidR="008C7FA6">
                    <w:rPr>
                      <w:sz w:val="20"/>
                      <w:szCs w:val="20"/>
                    </w:rPr>
                    <w:t>19/11/2018</w:t>
                  </w:r>
                </w:p>
              </w:tc>
            </w:tr>
          </w:tbl>
          <w:p w:rsidR="00F32F77" w:rsidRPr="004368E2" w:rsidRDefault="00F32F77" w:rsidP="00C701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32F77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8568"/>
            </w:tblGrid>
            <w:tr w:rsidR="00F32F77" w:rsidTr="00F32F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5379B7" w:rsidRDefault="00F32F77" w:rsidP="00950394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 w:rsidRPr="005379B7">
                    <w:rPr>
                      <w:color w:val="FFFFFF" w:themeColor="background1"/>
                      <w:lang w:val="pt-BR"/>
                    </w:rPr>
                    <w:t>Informações gerais sobre as amostras e padrões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e branco são de responsabilidade do requisitante, assim como a sua identificação. </w:t>
                  </w:r>
                </w:p>
              </w:tc>
            </w:tr>
            <w:tr w:rsidR="00F32F77" w:rsidTr="00F32F77">
              <w:trPr>
                <w:trHeight w:val="3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necessitam estar acidificadas com ácido nítrico ou clorídrico a 10% v/v (lembrando que o ácido deve ser de boa qualidade, pois as impurezas podem comprometer a analise). Além disso, filtradas ao ponto de uma solução isenta de partícula em suspensão ou coloidal. </w:t>
                  </w:r>
                </w:p>
              </w:tc>
            </w:tr>
            <w:tr w:rsidR="00F32F77" w:rsidTr="00F32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C7320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Volume mínimo: 50mL por amostra. </w:t>
                  </w:r>
                </w:p>
              </w:tc>
            </w:tr>
            <w:tr w:rsidR="00F32F77" w:rsidTr="00F32F77">
              <w:trPr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>Tipos de amostras indesejad</w:t>
                  </w:r>
                  <w:r>
                    <w:rPr>
                      <w:sz w:val="20"/>
                      <w:szCs w:val="20"/>
                      <w:lang w:val="pt-BR"/>
                    </w:rPr>
                    <w:t>as para análise são as que contê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>m alto teor salinidade ou as oleosas, essas amostras danifica</w:t>
                  </w:r>
                  <w:r w:rsidR="00165E0A">
                    <w:rPr>
                      <w:sz w:val="20"/>
                      <w:szCs w:val="20"/>
                      <w:lang w:val="pt-BR"/>
                    </w:rPr>
                    <w:t>m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a tocha do equipamento e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portanto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não serão analisadas. 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É aconselhável trazer um branco de cada remessa de amostras contendo 45 mL de água e mais 5 mL do ácido utilizado no preparo da amostra. </w:t>
                  </w:r>
                </w:p>
              </w:tc>
            </w:tr>
            <w:tr w:rsidR="00165E0A" w:rsidTr="00165E0A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tcBorders>
                    <w:top w:val="single" w:sz="8" w:space="0" w:color="4F81BD" w:themeColor="accent1"/>
                    <w:bottom w:val="single" w:sz="8" w:space="0" w:color="4F81BD" w:themeColor="accent1"/>
                  </w:tcBorders>
                  <w:shd w:val="clear" w:color="auto" w:fill="0070C0"/>
                </w:tcPr>
                <w:p w:rsidR="00165E0A" w:rsidRPr="00165E0A" w:rsidRDefault="00165E0A" w:rsidP="00950394">
                  <w:pPr>
                    <w:pStyle w:val="Default"/>
                    <w:rPr>
                      <w:color w:val="FFFFFF" w:themeColor="background1"/>
                      <w:lang w:val="pt-BR"/>
                    </w:rPr>
                  </w:pPr>
                  <w:r w:rsidRPr="00165E0A">
                    <w:rPr>
                      <w:color w:val="FFFFFF" w:themeColor="background1"/>
                      <w:lang w:val="pt-BR"/>
                    </w:rPr>
                    <w:t>Informações adicionais:</w:t>
                  </w:r>
                </w:p>
              </w:tc>
            </w:tr>
            <w:tr w:rsidR="00F32F77" w:rsidTr="00165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Pr="00165E0A" w:rsidRDefault="00165E0A" w:rsidP="00165E0A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Quais e</w:t>
                  </w:r>
                  <w:r w:rsidR="00F32F77" w:rsidRPr="00165E0A">
                    <w:rPr>
                      <w:bCs w:val="0"/>
                      <w:sz w:val="20"/>
                      <w:szCs w:val="20"/>
                      <w:lang w:val="pt-BR"/>
                    </w:rPr>
                    <w:t xml:space="preserve">lementos </w:t>
                  </w: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a serem analisados:</w:t>
                  </w:r>
                  <w:r w:rsidR="008C7FA6">
                    <w:rPr>
                      <w:bCs w:val="0"/>
                      <w:sz w:val="20"/>
                      <w:szCs w:val="20"/>
                      <w:lang w:val="pt-BR"/>
                    </w:rPr>
                    <w:t xml:space="preserve"> Zinco</w:t>
                  </w:r>
                </w:p>
                <w:p w:rsidR="00165E0A" w:rsidRPr="00165E0A" w:rsidRDefault="00165E0A" w:rsidP="00165E0A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F32F77" w:rsidTr="00F32F77">
              <w:trPr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</w:tcPr>
                <w:p w:rsidR="00F32F77" w:rsidRDefault="00F32F77" w:rsidP="00950394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Número de amostras:</w:t>
                  </w:r>
                  <w:r w:rsidR="008C7FA6">
                    <w:rPr>
                      <w:bCs w:val="0"/>
                      <w:sz w:val="20"/>
                      <w:szCs w:val="20"/>
                      <w:lang w:val="pt-BR"/>
                    </w:rPr>
                    <w:t xml:space="preserve"> 1</w:t>
                  </w:r>
                </w:p>
                <w:p w:rsidR="00165E0A" w:rsidRPr="00165E0A" w:rsidRDefault="00165E0A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F32F77" w:rsidRDefault="00F32F77" w:rsidP="00C70138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F32F77" w:rsidRPr="00694C2B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 w:firstRow="1" w:lastRow="0" w:firstColumn="1" w:lastColumn="0" w:noHBand="0" w:noVBand="1"/>
            </w:tblPr>
            <w:tblGrid>
              <w:gridCol w:w="260"/>
              <w:gridCol w:w="270"/>
              <w:gridCol w:w="1890"/>
              <w:gridCol w:w="270"/>
              <w:gridCol w:w="360"/>
              <w:gridCol w:w="3150"/>
              <w:gridCol w:w="2368"/>
            </w:tblGrid>
            <w:tr w:rsidR="00EA2D95" w:rsidTr="00EA2D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68" w:type="dxa"/>
                  <w:gridSpan w:val="7"/>
                  <w:tcBorders>
                    <w:bottom w:val="single" w:sz="8" w:space="0" w:color="4F81BD" w:themeColor="accent1"/>
                  </w:tcBorders>
                </w:tcPr>
                <w:p w:rsidR="00EA2D95" w:rsidRPr="005379B7" w:rsidRDefault="00EA2D95" w:rsidP="00EA2D95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>
                    <w:rPr>
                      <w:color w:val="FFFFFF" w:themeColor="background1"/>
                      <w:lang w:val="pt-BR"/>
                    </w:rPr>
                    <w:t>Tipos de metais analisados por análise</w:t>
                  </w:r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EA2D95" w:rsidRDefault="00EA2D95" w:rsidP="00EA2D95">
                  <w:pPr>
                    <w:pStyle w:val="Default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ANÁLISE</w:t>
                  </w: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METAIS</w:t>
                  </w:r>
                </w:p>
              </w:tc>
              <w:tc>
                <w:tcPr>
                  <w:tcW w:w="2368" w:type="dxa"/>
                  <w:tcBorders>
                    <w:left w:val="single" w:sz="8" w:space="0" w:color="4F81BD" w:themeColor="accent1"/>
                  </w:tcBorders>
                  <w:shd w:val="clear" w:color="auto" w:fill="B8CCE4" w:themeFill="accent1" w:themeFillTint="66"/>
                </w:tcPr>
                <w:p w:rsidR="00EA2D95" w:rsidRPr="006559D1" w:rsidRDefault="00EA2D95" w:rsidP="00EA2D95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LIMITE DE DETECÇÃO</w:t>
                  </w:r>
                </w:p>
              </w:tc>
            </w:tr>
            <w:tr w:rsidR="00EA2D95" w:rsidTr="004368E2">
              <w:trPr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top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EA2D95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EA2D95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Maiores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Al, Ba, Ca, Fe, K, Li, Mg, Na 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Sr</w:t>
                  </w:r>
                  <w:proofErr w:type="spellEnd"/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EA2D95" w:rsidTr="004368E2">
              <w:trPr>
                <w:trHeight w:val="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tcBorders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EA2D95" w:rsidRPr="006559D1" w:rsidRDefault="00EA2D95" w:rsidP="00EA2D95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      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EA2D95" w:rsidRPr="006559D1" w:rsidRDefault="00EA2D95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150" w:type="dxa"/>
                  <w:tcBorders>
                    <w:left w:val="nil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EA2D95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2 000 até 100 000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3,5 até 1 000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2B205D" w:rsidRPr="006559D1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160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2B205D" w:rsidRPr="00065A9B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Elementos Usuais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6559D1" w:rsidRDefault="002B205D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6559D1" w:rsidRDefault="00065A9B" w:rsidP="00694C2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Al, B,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694C2B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065A9B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 w:val="restart"/>
                  <w:tcBorders>
                    <w:top w:val="nil"/>
                    <w:right w:val="single" w:sz="8" w:space="0" w:color="4F81BD" w:themeColor="accent1"/>
                  </w:tcBorders>
                </w:tcPr>
                <w:p w:rsidR="002B205D" w:rsidRPr="00694C2B" w:rsidRDefault="002B205D" w:rsidP="00694C2B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694C2B" w:rsidRDefault="002B205D" w:rsidP="00694C2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065A9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65A9B">
                    <w:rPr>
                      <w:b/>
                      <w:bCs/>
                      <w:sz w:val="20"/>
                      <w:szCs w:val="20"/>
                      <w:lang w:val="es-ES"/>
                    </w:rPr>
                    <w:t>Fe, Mn, Mo, Ni, P, Pb, Sn, V e Zn.</w:t>
                  </w:r>
                </w:p>
                <w:p w:rsidR="002B205D" w:rsidRPr="00065A9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:rsidR="002B205D" w:rsidRPr="00065A9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065A9B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2B205D" w:rsidRPr="00065A9B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065A9B" w:rsidRDefault="002B205D" w:rsidP="002B205D">
                  <w:pPr>
                    <w:pStyle w:val="Default"/>
                    <w:rPr>
                      <w:b w:val="0"/>
                      <w:bCs w:val="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065A9B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065A9B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694C2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694C2B">
                    <w:rPr>
                      <w:b/>
                      <w:bCs/>
                      <w:sz w:val="20"/>
                      <w:szCs w:val="20"/>
                    </w:rPr>
                    <w:t xml:space="preserve">Ag, Be,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Bi, Cd, Co, Cr, Cu,</w:t>
                  </w:r>
                  <w:r w:rsidRPr="002B205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Ni e </w:t>
                  </w:r>
                  <w:proofErr w:type="spellStart"/>
                  <w:r w:rsidRPr="002B205D">
                    <w:rPr>
                      <w:b/>
                      <w:bCs/>
                      <w:sz w:val="20"/>
                      <w:szCs w:val="20"/>
                    </w:rPr>
                    <w:t>Pb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065A9B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B205D" w:rsidRPr="002B205D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2B205D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05D" w:rsidRPr="00065A9B" w:rsidTr="004368E2">
              <w:trPr>
                <w:trHeight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2B205D" w:rsidRDefault="002B205D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single" w:sz="8" w:space="0" w:color="4F81BD" w:themeColor="accent1"/>
                    <w:bottom w:val="nil"/>
                    <w:right w:val="single" w:sz="8" w:space="0" w:color="4F81BD" w:themeColor="accent1"/>
                  </w:tcBorders>
                  <w:vAlign w:val="center"/>
                </w:tcPr>
                <w:p w:rsidR="002B205D" w:rsidRPr="00065A9B" w:rsidRDefault="002B205D" w:rsidP="002B205D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65A9B">
                    <w:rPr>
                      <w:b/>
                      <w:bCs/>
                      <w:sz w:val="20"/>
                      <w:szCs w:val="20"/>
                      <w:lang w:val="es-ES"/>
                    </w:rPr>
                    <w:t>Al, B, Fe, Mn, Mo, P, Sn, V e Zn.</w:t>
                  </w: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065A9B" w:rsidRDefault="002B205D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2B205D" w:rsidRPr="00065A9B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0" w:type="dxa"/>
                  <w:gridSpan w:val="3"/>
                  <w:vMerge/>
                  <w:tcBorders>
                    <w:right w:val="single" w:sz="8" w:space="0" w:color="4F81BD" w:themeColor="accent1"/>
                  </w:tcBorders>
                </w:tcPr>
                <w:p w:rsidR="002B205D" w:rsidRPr="00065A9B" w:rsidRDefault="002B205D" w:rsidP="002B205D">
                  <w:pPr>
                    <w:pStyle w:val="Default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2B205D" w:rsidRPr="00065A9B" w:rsidRDefault="002B205D" w:rsidP="002B205D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2B205D" w:rsidRPr="00065A9B" w:rsidRDefault="002B205D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75093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375093" w:rsidRPr="00065A9B" w:rsidRDefault="00375093" w:rsidP="002B205D">
                  <w:pPr>
                    <w:pStyle w:val="Default"/>
                    <w:rPr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065A9B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375093" w:rsidRPr="00065A9B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Mercúrio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Hg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2,5 até 160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trHeight w:val="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left w:val="nil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Arsênio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As,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Se  e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Sb</w:t>
                  </w:r>
                </w:p>
              </w:tc>
              <w:tc>
                <w:tcPr>
                  <w:tcW w:w="2368" w:type="dxa"/>
                  <w:vMerge w:val="restart"/>
                  <w:tcBorders>
                    <w:left w:val="single" w:sz="8" w:space="0" w:color="4F81BD" w:themeColor="accent1"/>
                  </w:tcBorders>
                </w:tcPr>
                <w:p w:rsidR="00375093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1 000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375093" w:rsidRPr="002B205D" w:rsidTr="004368E2">
              <w:trPr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375093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nil"/>
                  </w:tcBorders>
                </w:tcPr>
                <w:p w:rsidR="00375093" w:rsidRPr="002B205D" w:rsidRDefault="00375093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375093" w:rsidRPr="002B205D" w:rsidRDefault="00375093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375093" w:rsidRPr="002B205D" w:rsidRDefault="00375093" w:rsidP="004368E2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 w:val="restart"/>
                  <w:tcBorders>
                    <w:top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4F81BD" w:themeColor="accent1"/>
                    <w:left w:val="nil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Elemento Urânio</w:t>
                  </w:r>
                </w:p>
              </w:tc>
              <w:tc>
                <w:tcPr>
                  <w:tcW w:w="3780" w:type="dxa"/>
                  <w:gridSpan w:val="3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      U</w:t>
                  </w:r>
                </w:p>
              </w:tc>
              <w:tc>
                <w:tcPr>
                  <w:tcW w:w="2368" w:type="dxa"/>
                  <w:vMerge w:val="restart"/>
                  <w:tcBorders>
                    <w:top w:val="single" w:sz="8" w:space="0" w:color="4F81BD" w:themeColor="accent1"/>
                    <w:left w:val="single" w:sz="8" w:space="0" w:color="4F81BD" w:themeColor="accent1"/>
                  </w:tcBorders>
                </w:tcPr>
                <w:p w:rsidR="004368E2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:rsidR="004368E2" w:rsidRPr="002B205D" w:rsidRDefault="004368E2" w:rsidP="004368E2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10 até 320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ppb</w:t>
                  </w:r>
                  <w:proofErr w:type="spellEnd"/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trHeight w:val="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vMerge/>
                  <w:tcBorders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780" w:type="dxa"/>
                  <w:gridSpan w:val="3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368" w:type="dxa"/>
                  <w:vMerge/>
                  <w:tcBorders>
                    <w:left w:val="single" w:sz="8" w:space="0" w:color="4F81BD" w:themeColor="accent1"/>
                    <w:bottom w:val="single" w:sz="8" w:space="0" w:color="4F81BD" w:themeColor="accent1"/>
                  </w:tcBorders>
                </w:tcPr>
                <w:p w:rsidR="004368E2" w:rsidRPr="002B205D" w:rsidRDefault="004368E2" w:rsidP="002B205D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4368E2" w:rsidRPr="002B205D" w:rsidTr="004368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" w:type="dxa"/>
                  <w:tcBorders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70" w:type="dxa"/>
                  <w:tcBorders>
                    <w:left w:val="nil"/>
                    <w:righ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2B205D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8038" w:type="dxa"/>
                  <w:gridSpan w:val="5"/>
                  <w:tcBorders>
                    <w:left w:val="nil"/>
                  </w:tcBorders>
                  <w:shd w:val="clear" w:color="auto" w:fill="8DB3E2" w:themeFill="text2" w:themeFillTint="66"/>
                </w:tcPr>
                <w:p w:rsidR="004368E2" w:rsidRPr="002B205D" w:rsidRDefault="004368E2" w:rsidP="004368E2">
                  <w:pPr>
                    <w:pStyle w:val="Default"/>
                    <w:numPr>
                      <w:ilvl w:val="0"/>
                      <w:numId w:val="3"/>
                    </w:numPr>
                    <w:ind w:left="4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Cada análise descrita na tabela informa os elementos que podem ser analisados de uma só vez, e o seu limite de detecção.</w:t>
                  </w:r>
                </w:p>
              </w:tc>
            </w:tr>
          </w:tbl>
          <w:p w:rsidR="00F32F77" w:rsidRPr="00065A9B" w:rsidRDefault="00F32F77" w:rsidP="004368E2">
            <w:pPr>
              <w:rPr>
                <w:b/>
              </w:rPr>
            </w:pPr>
          </w:p>
        </w:tc>
      </w:tr>
    </w:tbl>
    <w:p w:rsidR="00B85D36" w:rsidRPr="00065A9B" w:rsidRDefault="00B85D36" w:rsidP="00F32F77">
      <w:pPr>
        <w:spacing w:line="240" w:lineRule="auto"/>
        <w:jc w:val="right"/>
      </w:pPr>
    </w:p>
    <w:sectPr w:rsidR="00B85D36" w:rsidRPr="00065A9B" w:rsidSect="00165E0A">
      <w:pgSz w:w="11906" w:h="16838"/>
      <w:pgMar w:top="540" w:right="1701" w:bottom="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E1316"/>
    <w:multiLevelType w:val="hybridMultilevel"/>
    <w:tmpl w:val="7F1A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B0E94"/>
    <w:multiLevelType w:val="hybridMultilevel"/>
    <w:tmpl w:val="C3EA6C4A"/>
    <w:lvl w:ilvl="0" w:tplc="54C8F5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8BD"/>
    <w:multiLevelType w:val="multilevel"/>
    <w:tmpl w:val="22A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014967"/>
    <w:rsid w:val="00060586"/>
    <w:rsid w:val="00065A9B"/>
    <w:rsid w:val="000E588A"/>
    <w:rsid w:val="001336DF"/>
    <w:rsid w:val="00165E0A"/>
    <w:rsid w:val="002B205D"/>
    <w:rsid w:val="002D36E6"/>
    <w:rsid w:val="002E47D2"/>
    <w:rsid w:val="003636A0"/>
    <w:rsid w:val="00375093"/>
    <w:rsid w:val="00377188"/>
    <w:rsid w:val="0038516F"/>
    <w:rsid w:val="00386097"/>
    <w:rsid w:val="00410E72"/>
    <w:rsid w:val="004368E2"/>
    <w:rsid w:val="005379B7"/>
    <w:rsid w:val="005D5668"/>
    <w:rsid w:val="005D63CB"/>
    <w:rsid w:val="006559D1"/>
    <w:rsid w:val="00665CE7"/>
    <w:rsid w:val="00694C2B"/>
    <w:rsid w:val="006B7F21"/>
    <w:rsid w:val="00746450"/>
    <w:rsid w:val="007773E8"/>
    <w:rsid w:val="007A2A73"/>
    <w:rsid w:val="007B4478"/>
    <w:rsid w:val="008C7FA6"/>
    <w:rsid w:val="00971246"/>
    <w:rsid w:val="00983A23"/>
    <w:rsid w:val="009B0D42"/>
    <w:rsid w:val="00A03470"/>
    <w:rsid w:val="00A31EDA"/>
    <w:rsid w:val="00A86EA9"/>
    <w:rsid w:val="00B557AC"/>
    <w:rsid w:val="00B85D36"/>
    <w:rsid w:val="00BA09F2"/>
    <w:rsid w:val="00C70138"/>
    <w:rsid w:val="00C73201"/>
    <w:rsid w:val="00C82887"/>
    <w:rsid w:val="00CE640C"/>
    <w:rsid w:val="00CF38A8"/>
    <w:rsid w:val="00CF6D85"/>
    <w:rsid w:val="00E60418"/>
    <w:rsid w:val="00EA2D95"/>
    <w:rsid w:val="00F32F77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2869F-E723-4668-83E9-080C2D3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85D3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85D36"/>
    <w:rPr>
      <w:color w:val="0000FF"/>
      <w:u w:val="single"/>
    </w:rPr>
  </w:style>
  <w:style w:type="character" w:customStyle="1" w:styleId="dwnld-title">
    <w:name w:val="dwnld-title"/>
    <w:basedOn w:val="Fontepargpadro"/>
    <w:rsid w:val="00B85D36"/>
  </w:style>
  <w:style w:type="character" w:customStyle="1" w:styleId="help-block">
    <w:name w:val="help-block"/>
    <w:basedOn w:val="Fontepargpadro"/>
    <w:rsid w:val="00B85D36"/>
  </w:style>
  <w:style w:type="character" w:styleId="nfase">
    <w:name w:val="Emphasis"/>
    <w:basedOn w:val="Fontepargpadro"/>
    <w:uiPriority w:val="20"/>
    <w:qFormat/>
    <w:rsid w:val="00B85D36"/>
    <w:rPr>
      <w:i/>
      <w:iCs/>
    </w:rPr>
  </w:style>
  <w:style w:type="paragraph" w:styleId="PargrafodaLista">
    <w:name w:val="List Paragraph"/>
    <w:basedOn w:val="Normal"/>
    <w:uiPriority w:val="34"/>
    <w:qFormat/>
    <w:rsid w:val="00983A23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59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SombreamentoClaro">
    <w:name w:val="Light Shading"/>
    <w:basedOn w:val="Tabelanormal"/>
    <w:uiPriority w:val="60"/>
    <w:rsid w:val="001336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97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230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09195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700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Jonatas Gomes de Medeiros</cp:lastModifiedBy>
  <cp:revision>2</cp:revision>
  <dcterms:created xsi:type="dcterms:W3CDTF">2018-11-19T17:45:00Z</dcterms:created>
  <dcterms:modified xsi:type="dcterms:W3CDTF">2018-11-19T17:45:00Z</dcterms:modified>
</cp:coreProperties>
</file>