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37258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596A2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 de quitosana</w:t>
            </w:r>
            <w:r w:rsidR="00E90145">
              <w:rPr>
                <w:sz w:val="18"/>
                <w:szCs w:val="18"/>
              </w:rPr>
              <w:t>/paligorsquita</w:t>
            </w:r>
            <w:r>
              <w:rPr>
                <w:sz w:val="18"/>
                <w:szCs w:val="18"/>
              </w:rPr>
              <w:t xml:space="preserve">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5a; 5b; </w:t>
            </w:r>
            <w:r w:rsidR="00737258">
              <w:rPr>
                <w:sz w:val="18"/>
                <w:szCs w:val="18"/>
              </w:rPr>
              <w:t>5c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10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10a; 10b; 10c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1</w:t>
            </w:r>
            <w:r w:rsidR="00596A2D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15a; 15b; 15c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20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20a; 20b; 20c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596A2D" w:rsidRDefault="00E90145" w:rsidP="00596A2D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30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30a; 30b; 30c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4</w:t>
            </w:r>
            <w:r w:rsidR="00596A2D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45a; 45b; 45c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 w:rsidP="009130D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60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60a; 60b; 60c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 w:rsidP="009130D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75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75a; 75b; 75c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 w:rsidP="009130D5">
            <w:r>
              <w:rPr>
                <w:sz w:val="18"/>
                <w:szCs w:val="18"/>
              </w:rPr>
              <w:t xml:space="preserve">Micropartícula de quitosana/paligorsquita </w:t>
            </w:r>
            <w:r w:rsidR="00596A2D">
              <w:rPr>
                <w:sz w:val="18"/>
                <w:szCs w:val="18"/>
              </w:rPr>
              <w:t>90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90a; 90b; 90c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Default="00E90145" w:rsidP="009130D5">
            <w:r>
              <w:rPr>
                <w:sz w:val="18"/>
                <w:szCs w:val="18"/>
              </w:rPr>
              <w:t xml:space="preserve">Micropartícula de quitosana/paligorsquita </w:t>
            </w:r>
            <w:bookmarkStart w:id="0" w:name="_GoBack"/>
            <w:bookmarkEnd w:id="0"/>
            <w:r w:rsidR="00596A2D">
              <w:rPr>
                <w:sz w:val="18"/>
                <w:szCs w:val="18"/>
              </w:rPr>
              <w:t>120</w:t>
            </w:r>
            <w:r w:rsidR="00596A2D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91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120a; 120b; 120c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E90145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37258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Tampão acetato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Etambutol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Tampão acetato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5: </w:t>
            </w:r>
            <w:proofErr w:type="spellStart"/>
            <w:r w:rsidR="007422FC" w:rsidRPr="007422FC">
              <w:rPr>
                <w:sz w:val="20"/>
                <w:szCs w:val="20"/>
                <w:u w:val="single"/>
              </w:rPr>
              <w:t>MeOH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 (83:17)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7D424A">
            <w:r>
              <w:t xml:space="preserve">A coluna deve ser acondicionada inicialmente com água, até alcançar a proporção </w:t>
            </w:r>
            <w:proofErr w:type="gramStart"/>
            <w:r>
              <w:t>83:17</w:t>
            </w:r>
            <w:proofErr w:type="gramEnd"/>
            <w:r>
              <w:t xml:space="preserve"> de </w:t>
            </w:r>
            <w:proofErr w:type="spellStart"/>
            <w:r>
              <w:t>Água:MeOH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96A2D"/>
    <w:rsid w:val="005D63CB"/>
    <w:rsid w:val="00737258"/>
    <w:rsid w:val="007422FC"/>
    <w:rsid w:val="00864CFF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2018-07-17T12:14:00Z</dcterms:created>
  <dcterms:modified xsi:type="dcterms:W3CDTF">2018-07-17T12:14:00Z</dcterms:modified>
</cp:coreProperties>
</file>