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  <w:r w:rsidR="009311E6">
              <w:rPr>
                <w:sz w:val="18"/>
                <w:szCs w:val="18"/>
                <w:u w:val="single"/>
              </w:rPr>
              <w:t>Wendy Marina Toscano Queiroz de Medeiros</w:t>
            </w:r>
            <w:r w:rsidR="00EA00C8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A00C8">
              <w:rPr>
                <w:sz w:val="18"/>
                <w:szCs w:val="18"/>
              </w:rPr>
              <w:t xml:space="preserve"> </w:t>
            </w:r>
            <w:r w:rsidR="009311E6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</w:t>
            </w:r>
            <w:r w:rsidR="009311E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9311E6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9311E6">
              <w:rPr>
                <w:sz w:val="18"/>
                <w:szCs w:val="18"/>
              </w:rPr>
              <w:t>wendymmedeiros@gmail.com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9311E6" w:rsidRDefault="009311E6" w:rsidP="008E7010">
            <w:pPr>
              <w:pStyle w:val="PargrafodaLista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9311E6">
              <w:rPr>
                <w:lang w:val="en-US"/>
              </w:rPr>
              <w:t>Polissacarídeo</w:t>
            </w:r>
            <w:proofErr w:type="spellEnd"/>
            <w:r w:rsidRPr="009311E6">
              <w:rPr>
                <w:lang w:val="en-US"/>
              </w:rPr>
              <w:t xml:space="preserve"> com metal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9311E6" w:rsidRDefault="009311E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1E6">
              <w:t>ZPVF</w:t>
            </w:r>
            <w:r>
              <w:t xml:space="preserve"> </w:t>
            </w:r>
            <w:proofErr w:type="gramStart"/>
            <w:r>
              <w:t>7d</w:t>
            </w:r>
            <w:proofErr w:type="gram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9311E6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Polissacarídeo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com metal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C03F1B5525834B54B279CA0DBB59FCEB"/>
            </w:placeholder>
            <w:text/>
          </w:sdtPr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311E6" w:rsidP="007D42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CPVF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20d</w:t>
                </w:r>
                <w:proofErr w:type="gramEnd"/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9311E6" w:rsidP="00627859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Polissacarídeo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com metal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E7580F1F369C45A2B7A95E6FC5241965"/>
            </w:placeholder>
            <w:text/>
          </w:sdtPr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311E6" w:rsidP="007D424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CPVF2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22d</w:t>
                </w:r>
                <w:proofErr w:type="gramEnd"/>
              </w:p>
            </w:tc>
          </w:sdtContent>
        </w:sdt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9311E6" w:rsidRDefault="009311E6" w:rsidP="009311E6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Polissacarídeo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044F3444982A4A709DFB8D059D034F5E"/>
            </w:placeholder>
            <w:text/>
          </w:sdtPr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311E6" w:rsidP="007D42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QTF</w:t>
                </w:r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9311E6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bookmarkStart w:id="0" w:name="_GoBack"/>
      <w:bookmarkEnd w:id="0"/>
    </w:p>
    <w:sectPr w:rsid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A68CE"/>
    <w:rsid w:val="002E47D2"/>
    <w:rsid w:val="003D758D"/>
    <w:rsid w:val="004C0D05"/>
    <w:rsid w:val="005D63CB"/>
    <w:rsid w:val="00627859"/>
    <w:rsid w:val="008E7010"/>
    <w:rsid w:val="009311E6"/>
    <w:rsid w:val="009D6C95"/>
    <w:rsid w:val="00A31EDA"/>
    <w:rsid w:val="00AC03E6"/>
    <w:rsid w:val="00B915B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3F1B5525834B54B279CA0DBB59F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876C-18B8-4292-84F3-3666C2B794C5}"/>
      </w:docPartPr>
      <w:docPartBody>
        <w:p w:rsidR="00000000" w:rsidRDefault="00863846" w:rsidP="00863846">
          <w:pPr>
            <w:pStyle w:val="C03F1B5525834B54B279CA0DBB59FCEB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80F1F369C45A2B7A95E6FC5241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6F9D8-F88C-409E-92F0-483512AB7630}"/>
      </w:docPartPr>
      <w:docPartBody>
        <w:p w:rsidR="00000000" w:rsidRDefault="00863846" w:rsidP="00863846">
          <w:pPr>
            <w:pStyle w:val="E7580F1F369C45A2B7A95E6FC524196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F3444982A4A709DFB8D059D034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904D8-537A-4B22-98A1-DEACCD6984A3}"/>
      </w:docPartPr>
      <w:docPartBody>
        <w:p w:rsidR="00000000" w:rsidRDefault="00863846" w:rsidP="00863846">
          <w:pPr>
            <w:pStyle w:val="044F3444982A4A709DFB8D059D034F5E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6"/>
    <w:rsid w:val="00180F38"/>
    <w:rsid w:val="008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2017-05-04T19:36:00Z</dcterms:created>
  <dcterms:modified xsi:type="dcterms:W3CDTF">2017-05-04T19:36:00Z</dcterms:modified>
</cp:coreProperties>
</file>