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rPr>
          <w:b/>
        </w:rPr>
      </w:pPr>
      <w:r>
        <w:rPr>
          <w:b/>
        </w:rPr>
        <w:t>Central Analítica</w:t>
        <w:br/>
        <w:t>Instituto de Química – UFRN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0" t="0" r="0" b="0"/>
            <wp:wrapNone/>
            <wp:docPr id="0" name="Picture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W w:w="8504" w:type="dxa"/>
        <w:jc w:val="left"/>
        <w:tblInd w:w="0" w:type="dxa"/>
        <w:tblBorders>
          <w:top w:val="single" w:sz="8" w:space="0" w:color="4F81BD"/>
          <w:left w:val="single" w:sz="8" w:space="0" w:color="4F81BD"/>
          <w:bottom w:val="nil"/>
          <w:insideH w:val="nil"/>
          <w:right w:val="single" w:sz="8" w:space="0" w:color="4F81BD"/>
          <w:insideV w:val="single" w:sz="8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504"/>
      </w:tblGrid>
      <w:tr>
        <w:trPr>
          <w:cantSplit w:val="false"/>
        </w:trPr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Dados cadastrais </w:t>
            </w:r>
          </w:p>
        </w:tc>
      </w:tr>
      <w:tr>
        <w:trPr>
          <w:trHeight w:val="459" w:hRule="atLeast"/>
          <w:cantSplit w:val="false"/>
        </w:trPr>
        <w:tc>
          <w:tcPr>
            <w:tcW w:w="8504" w:type="dxa"/>
            <w:tcBorders>
              <w:top w:val="single" w:sz="8" w:space="0" w:color="4F81BD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b/>
                <w:bCs/>
                <w:sz w:val="18"/>
                <w:szCs w:val="18"/>
                <w:u w:val="single"/>
              </w:rPr>
              <w:t>Nathália Oliveira Feliciano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Data_</w:t>
            </w: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2017</w:t>
            </w:r>
          </w:p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Departamento/ Laboratório: </w:t>
            </w:r>
            <w:r>
              <w:rPr>
                <w:b/>
                <w:bCs/>
                <w:sz w:val="18"/>
                <w:szCs w:val="18"/>
              </w:rPr>
              <w:t>Departamento de química/LTT/Lameco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_</w:t>
            </w:r>
          </w:p>
        </w:tc>
      </w:tr>
      <w:tr>
        <w:trPr>
          <w:trHeight w:val="459" w:hRule="atLeast"/>
          <w:cantSplit w:val="false"/>
        </w:trPr>
        <w:tc>
          <w:tcPr>
            <w:tcW w:w="85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e-mail para envio de resultados: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nathalia_oliveira23@hotmail.com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_</w:t>
            </w:r>
          </w:p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Nome do Prof. Orientador: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b/>
                <w:bCs/>
                <w:sz w:val="18"/>
                <w:szCs w:val="18"/>
                <w:u w:val="single"/>
              </w:rPr>
              <w:t>Alcides de Oliveira Wanderley Neto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>Descrição Geral das amostras</w:t>
      </w:r>
    </w:p>
    <w:tbl>
      <w:tblPr>
        <w:tblW w:w="8504" w:type="dxa"/>
        <w:jc w:val="left"/>
        <w:tblInd w:w="0" w:type="dxa"/>
        <w:tblBorders>
          <w:top w:val="single" w:sz="8" w:space="0" w:color="4F81BD"/>
          <w:left w:val="single" w:sz="8" w:space="0" w:color="4F81BD"/>
          <w:bottom w:val="single" w:sz="4" w:space="0" w:color="4F81BD"/>
          <w:insideH w:val="single" w:sz="4" w:space="0" w:color="4F81BD"/>
          <w:right w:val="single" w:sz="4" w:space="0" w:color="4F81BD"/>
          <w:insideV w:val="single" w:sz="4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4251"/>
        <w:gridCol w:w="4252"/>
      </w:tblGrid>
      <w:tr>
        <w:trPr>
          <w:cantSplit w:val="false"/>
        </w:trPr>
        <w:tc>
          <w:tcPr>
            <w:tcW w:w="4251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insideH w:val="single" w:sz="4" w:space="0" w:color="4F81BD"/>
              <w:right w:val="single" w:sz="4" w:space="0" w:color="4F81BD"/>
              <w:insideV w:val="single" w:sz="4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Nome da substância</w:t>
            </w:r>
          </w:p>
        </w:tc>
        <w:tc>
          <w:tcPr>
            <w:tcW w:w="4252" w:type="dxa"/>
            <w:tcBorders>
              <w:top w:val="single" w:sz="8" w:space="0" w:color="4F81BD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Código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Membrana de quitosana pura</w:t>
            </w:r>
          </w:p>
        </w:tc>
        <w:tc>
          <w:tcPr>
            <w:tcW w:w="425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naty pura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nil"/>
              <w:left w:val="single" w:sz="8" w:space="0" w:color="4F81BD"/>
              <w:bottom w:val="nil"/>
              <w:insideH w:val="nil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Membrana reticulada 15min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bookmarkStart w:id="0" w:name="__DdeLink__165_1894726356"/>
            <w:bookmarkEnd w:id="0"/>
            <w:r>
              <w:rPr>
                <w:sz w:val="18"/>
                <w:szCs w:val="18"/>
              </w:rPr>
              <w:t>CS naty-15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Membrana reticulada 10min</w:t>
            </w:r>
          </w:p>
        </w:tc>
        <w:tc>
          <w:tcPr>
            <w:tcW w:w="425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naty-10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nil"/>
              <w:left w:val="single" w:sz="8" w:space="0" w:color="4F81BD"/>
              <w:bottom w:val="nil"/>
              <w:insideH w:val="nil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Membrana reticulada 5min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naty-05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nil"/>
              <w:left w:val="single" w:sz="8" w:space="0" w:color="4F81BD"/>
              <w:bottom w:val="nil"/>
              <w:insideH w:val="nil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nil"/>
              <w:left w:val="single" w:sz="8" w:space="0" w:color="4F81BD"/>
              <w:bottom w:val="nil"/>
              <w:insideH w:val="nil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nil"/>
              <w:left w:val="single" w:sz="8" w:space="0" w:color="4F81BD"/>
              <w:bottom w:val="nil"/>
              <w:insideH w:val="nil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w="850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W w:w="8504" w:type="dxa"/>
        <w:jc w:val="left"/>
        <w:tblInd w:w="0" w:type="dxa"/>
        <w:tblBorders>
          <w:top w:val="single" w:sz="8" w:space="0" w:color="4F81BD"/>
          <w:left w:val="single" w:sz="8" w:space="0" w:color="4F81BD"/>
          <w:bottom w:val="nil"/>
          <w:insideH w:val="nil"/>
          <w:right w:val="single" w:sz="8" w:space="0" w:color="4F81BD"/>
          <w:insideV w:val="single" w:sz="8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504"/>
      </w:tblGrid>
      <w:tr>
        <w:trPr>
          <w:cantSplit w:val="false"/>
        </w:trPr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Características da amostra</w:t>
            </w:r>
          </w:p>
        </w:tc>
      </w:tr>
      <w:tr>
        <w:trPr>
          <w:trHeight w:val="530" w:hRule="atLeast"/>
          <w:cantSplit w:val="false"/>
        </w:trPr>
        <w:tc>
          <w:tcPr>
            <w:tcW w:w="8504" w:type="dxa"/>
            <w:tcBorders>
              <w:top w:val="single" w:sz="8" w:space="0" w:color="4F81BD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rFonts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Sólida;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W w:w="8504" w:type="dxa"/>
        <w:jc w:val="left"/>
        <w:tblInd w:w="0" w:type="dxa"/>
        <w:tblBorders>
          <w:top w:val="single" w:sz="8" w:space="0" w:color="4F81BD"/>
          <w:left w:val="single" w:sz="8" w:space="0" w:color="4F81BD"/>
          <w:bottom w:val="nil"/>
          <w:insideH w:val="nil"/>
          <w:right w:val="single" w:sz="8" w:space="0" w:color="4F81BD"/>
          <w:insideV w:val="single" w:sz="8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504"/>
      </w:tblGrid>
      <w:tr>
        <w:trPr>
          <w:cantSplit w:val="false"/>
        </w:trPr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Solubilidade</w:t>
            </w:r>
          </w:p>
        </w:tc>
      </w:tr>
      <w:tr>
        <w:trPr>
          <w:trHeight w:val="459" w:hRule="atLeast"/>
          <w:cantSplit w:val="false"/>
        </w:trPr>
        <w:tc>
          <w:tcPr>
            <w:tcW w:w="8504" w:type="dxa"/>
            <w:tcBorders>
              <w:top w:val="single" w:sz="8" w:space="0" w:color="4F81BD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    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 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>Resultados</w:t>
      </w:r>
    </w:p>
    <w:tbl>
      <w:tblPr>
        <w:tblW w:w="8504" w:type="dxa"/>
        <w:jc w:val="left"/>
        <w:tblInd w:w="0" w:type="dxa"/>
        <w:tblBorders>
          <w:top w:val="single" w:sz="8" w:space="0" w:color="4F81BD"/>
          <w:left w:val="single" w:sz="8" w:space="0" w:color="4F81BD"/>
          <w:bottom w:val="nil"/>
          <w:insideH w:val="nil"/>
          <w:right w:val="single" w:sz="8" w:space="0" w:color="4F81BD"/>
          <w:insideV w:val="single" w:sz="8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504"/>
      </w:tblGrid>
      <w:tr>
        <w:trPr>
          <w:cantSplit w:val="false"/>
        </w:trPr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Espectro:</w:t>
            </w:r>
          </w:p>
        </w:tc>
      </w:tr>
      <w:tr>
        <w:trPr>
          <w:trHeight w:val="469" w:hRule="atLeast"/>
          <w:cantSplit w:val="false"/>
        </w:trPr>
        <w:tc>
          <w:tcPr>
            <w:tcW w:w="8504" w:type="dxa"/>
            <w:tcBorders>
              <w:top w:val="single" w:sz="8" w:space="0" w:color="4F81BD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rFonts w:ascii="Symbol" w:hAnsi="Symbol"/>
                <w:b/>
                <w:bCs/>
                <w:sz w:val="18"/>
                <w:szCs w:val="18"/>
              </w:rPr>
              <w:t>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Absorbância;  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jc w:val="left"/>
        <w:tblInd w:w="0" w:type="dxa"/>
        <w:tblBorders>
          <w:top w:val="single" w:sz="8" w:space="0" w:color="4F81BD"/>
          <w:left w:val="single" w:sz="8" w:space="0" w:color="4F81BD"/>
          <w:bottom w:val="nil"/>
          <w:insideH w:val="nil"/>
          <w:right w:val="single" w:sz="8" w:space="0" w:color="4F81BD"/>
          <w:insideV w:val="single" w:sz="8" w:space="0" w:color="4F81BD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644"/>
      </w:tblGrid>
      <w:tr>
        <w:trPr>
          <w:cantSplit w:val="false"/>
        </w:trPr>
        <w:tc>
          <w:tcPr>
            <w:tcW w:w="8644" w:type="dxa"/>
            <w:tcBorders>
              <w:top w:val="single" w:sz="8" w:space="0" w:color="4F81BD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4F81BD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Observações:</w:t>
            </w:r>
          </w:p>
        </w:tc>
      </w:tr>
      <w:tr>
        <w:trPr>
          <w:cantSplit w:val="false"/>
        </w:trPr>
        <w:tc>
          <w:tcPr>
            <w:tcW w:w="8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As amostras a serem analisadas estão no estado sólido.</w:t>
            </w:r>
          </w:p>
        </w:tc>
      </w:tr>
      <w:tr>
        <w:trPr>
          <w:cantSplit w:val="false"/>
        </w:trPr>
        <w:tc>
          <w:tcPr>
            <w:tcW w:w="8644" w:type="dxa"/>
            <w:tcBorders>
              <w:top w:val="nil"/>
              <w:left w:val="single" w:sz="8" w:space="0" w:color="4F81BD"/>
              <w:bottom w:val="nil"/>
              <w:insideH w:val="nil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  <w:right w:val="single" w:sz="8" w:space="0" w:color="4F81BD"/>
              <w:insideV w:val="single" w:sz="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>
          <w:u w:val="single"/>
        </w:rPr>
        <w:t xml:space="preserve">                                                                                         </w:t>
      </w:r>
      <w:r>
        <w:rPr>
          <w:u w:val="single"/>
        </w:rPr>
        <w:t>_</w:t>
        <w:br/>
      </w:r>
      <w:r>
        <w:rPr/>
        <w:t>Assinatura do professor orientador.</w:t>
        <w:br/>
        <w:t>*Requisições sem a assinatura do professor orientador não serão aceitas.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e6e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8e6e23"/>
    <w:pPr>
      <w:spacing w:line="240" w:after="0" w:lineRule="auto"/>
    </w:p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after="0" w:lineRule="auto" w:before="0"/>
      </w:pPr>
      <w:rPr>
        <w:b/>
        <w:bCs/>
        <w:color w:themeColor="background1" w:val="FFFFFF"/>
      </w:rPr>
      <w:tblPr/>
      <w:tcPr>
        <w:shd w:fill="4F81BD" w:color="auto" w:themeFill="accent1" w:val="clear"/>
      </w:tcPr>
    </w:tblStylePr>
    <w:tblStylePr w:type="lastRow">
      <w:pPr>
        <w:spacing w:line="240" w:after="0" w:lineRule="auto" w:before="0"/>
      </w:pPr>
      <w:rPr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dc:language>pt-BR</dc:language>
  <cp:lastModifiedBy>Junior</cp:lastModifiedBy>
  <cp:lastPrinted>2014-08-31T21:22:00Z</cp:lastPrinted>
  <dcterms:modified xsi:type="dcterms:W3CDTF">2014-08-31T21:26:00Z</dcterms:modified>
  <cp:revision>1</cp:revision>
</cp:coreProperties>
</file>